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5B1E" w14:textId="77777777" w:rsidR="006C426C" w:rsidRDefault="00000000">
      <w:pPr>
        <w:ind w:left="-720" w:right="-720"/>
        <w:rPr>
          <w:rFonts w:ascii="Playfair Display" w:eastAsia="Playfair Display" w:hAnsi="Playfair Display" w:cs="Playfair Display"/>
          <w:b/>
        </w:rPr>
      </w:pPr>
      <w:r>
        <w:rPr>
          <w:rFonts w:ascii="Playfair Display" w:eastAsia="Playfair Display" w:hAnsi="Playfair Display" w:cs="Playfair Display"/>
          <w:b/>
        </w:rPr>
        <w:t>2023-24 AP U.S. History Fall Semester</w:t>
      </w:r>
      <w:r>
        <w:rPr>
          <w:noProof/>
        </w:rPr>
        <w:drawing>
          <wp:anchor distT="114300" distB="114300" distL="114300" distR="114300" simplePos="0" relativeHeight="251658240" behindDoc="0" locked="0" layoutInCell="1" hidden="0" allowOverlap="1" wp14:anchorId="6ECA5BC3" wp14:editId="6ECA5BC4">
            <wp:simplePos x="0" y="0"/>
            <wp:positionH relativeFrom="column">
              <wp:posOffset>4657725</wp:posOffset>
            </wp:positionH>
            <wp:positionV relativeFrom="paragraph">
              <wp:posOffset>114300</wp:posOffset>
            </wp:positionV>
            <wp:extent cx="1450906" cy="14509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50906" cy="1450906"/>
                    </a:xfrm>
                    <a:prstGeom prst="rect">
                      <a:avLst/>
                    </a:prstGeom>
                    <a:ln/>
                  </pic:spPr>
                </pic:pic>
              </a:graphicData>
            </a:graphic>
          </wp:anchor>
        </w:drawing>
      </w:r>
    </w:p>
    <w:p w14:paraId="6ECA5B1F" w14:textId="77777777" w:rsidR="006C426C" w:rsidRDefault="006C426C">
      <w:pPr>
        <w:ind w:left="-720" w:right="-720"/>
        <w:rPr>
          <w:rFonts w:ascii="Playfair Display" w:eastAsia="Playfair Display" w:hAnsi="Playfair Display" w:cs="Playfair Display"/>
          <w:sz w:val="18"/>
          <w:szCs w:val="18"/>
        </w:rPr>
      </w:pPr>
    </w:p>
    <w:p w14:paraId="6ECA5B20" w14:textId="77777777" w:rsidR="006C426C"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Instructor</w:t>
      </w:r>
    </w:p>
    <w:p w14:paraId="6ECA5B21"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Elaine Huynh </w:t>
      </w:r>
    </w:p>
    <w:p w14:paraId="6ECA5B22"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Room 405</w:t>
      </w:r>
    </w:p>
    <w:p w14:paraId="6ECA5B23"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(626) 686-1506</w:t>
      </w:r>
    </w:p>
    <w:p w14:paraId="6ECA5B24" w14:textId="77777777" w:rsidR="006C426C" w:rsidRDefault="00000000">
      <w:pPr>
        <w:ind w:left="-720" w:right="-720"/>
        <w:rPr>
          <w:rFonts w:ascii="Playfair Display" w:eastAsia="Playfair Display" w:hAnsi="Playfair Display" w:cs="Playfair Display"/>
          <w:sz w:val="18"/>
          <w:szCs w:val="18"/>
        </w:rPr>
      </w:pPr>
      <w:hyperlink r:id="rId8">
        <w:r>
          <w:rPr>
            <w:rFonts w:ascii="Playfair Display" w:eastAsia="Playfair Display" w:hAnsi="Playfair Display" w:cs="Playfair Display"/>
            <w:color w:val="1155CC"/>
            <w:sz w:val="18"/>
            <w:szCs w:val="18"/>
            <w:u w:val="single"/>
          </w:rPr>
          <w:t>elaine.huynh@lausd.net</w:t>
        </w:r>
      </w:hyperlink>
    </w:p>
    <w:p w14:paraId="6ECA5B25" w14:textId="77777777" w:rsidR="006C426C" w:rsidRDefault="006C426C">
      <w:pPr>
        <w:ind w:left="-720" w:right="-720"/>
        <w:rPr>
          <w:rFonts w:ascii="Playfair Display" w:eastAsia="Playfair Display" w:hAnsi="Playfair Display" w:cs="Playfair Display"/>
          <w:sz w:val="18"/>
          <w:szCs w:val="18"/>
        </w:rPr>
      </w:pPr>
    </w:p>
    <w:p w14:paraId="6ECA5B26"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b/>
          <w:sz w:val="18"/>
          <w:szCs w:val="18"/>
          <w:u w:val="single"/>
        </w:rPr>
        <w:t>Test Date</w:t>
      </w:r>
      <w:r>
        <w:rPr>
          <w:rFonts w:ascii="Playfair Display" w:eastAsia="Playfair Display" w:hAnsi="Playfair Display" w:cs="Playfair Display"/>
          <w:sz w:val="18"/>
          <w:szCs w:val="18"/>
        </w:rPr>
        <w:t xml:space="preserve">: Friday, May 10, 2023 @8AM </w:t>
      </w:r>
    </w:p>
    <w:p w14:paraId="6ECA5B27"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b/>
          <w:sz w:val="18"/>
          <w:szCs w:val="18"/>
          <w:u w:val="single"/>
        </w:rPr>
        <w:t>Tutoring:</w:t>
      </w:r>
      <w:r>
        <w:rPr>
          <w:rFonts w:ascii="Playfair Display" w:eastAsia="Playfair Display" w:hAnsi="Playfair Display" w:cs="Playfair Display"/>
          <w:sz w:val="18"/>
          <w:szCs w:val="18"/>
          <w:u w:val="single"/>
        </w:rPr>
        <w:t xml:space="preserve"> </w:t>
      </w:r>
      <w:r>
        <w:rPr>
          <w:rFonts w:ascii="Playfair Display" w:eastAsia="Playfair Display" w:hAnsi="Playfair Display" w:cs="Playfair Display"/>
          <w:sz w:val="18"/>
          <w:szCs w:val="18"/>
        </w:rPr>
        <w:t>Thursdays 3:45pm-4:45pm; speak to Ms. Huynh if this time does not work for you</w:t>
      </w:r>
    </w:p>
    <w:p w14:paraId="6ECA5B28" w14:textId="77777777" w:rsidR="006C426C" w:rsidRDefault="006C426C">
      <w:pPr>
        <w:ind w:left="-720" w:right="-720"/>
        <w:rPr>
          <w:rFonts w:ascii="Playfair Display" w:eastAsia="Playfair Display" w:hAnsi="Playfair Display" w:cs="Playfair Display"/>
          <w:sz w:val="18"/>
          <w:szCs w:val="18"/>
        </w:rPr>
      </w:pPr>
    </w:p>
    <w:p w14:paraId="6ECA5B29"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Overview</w:t>
      </w:r>
    </w:p>
    <w:p w14:paraId="6ECA5B2A"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In this class, we will develop college-level skills in analyzing historical texts/images, making connections across multiple concepts, developing a historical argument, note-taking, and studying by preparing to pass the </w:t>
      </w:r>
      <w:proofErr w:type="spellStart"/>
      <w:r>
        <w:rPr>
          <w:rFonts w:ascii="Playfair Display" w:eastAsia="Playfair Display" w:hAnsi="Playfair Display" w:cs="Playfair Display"/>
          <w:sz w:val="18"/>
          <w:szCs w:val="18"/>
        </w:rPr>
        <w:t>CollegeBoard</w:t>
      </w:r>
      <w:proofErr w:type="spellEnd"/>
      <w:r>
        <w:rPr>
          <w:rFonts w:ascii="Playfair Display" w:eastAsia="Playfair Display" w:hAnsi="Playfair Display" w:cs="Playfair Display"/>
          <w:sz w:val="18"/>
          <w:szCs w:val="18"/>
        </w:rPr>
        <w:t xml:space="preserve"> AP U.S. History Exam on May 10, 2024. Over the course of fall semester, we will use these skills to cultivate our understanding of U.S. history from 1471 (European contact) to 1877 (Reconstruction) across various themes, such as national identity, social structures, migration, politics and power, and international affairs. </w:t>
      </w:r>
    </w:p>
    <w:p w14:paraId="6ECA5B2B" w14:textId="77777777" w:rsidR="006C426C" w:rsidRDefault="006C426C">
      <w:pPr>
        <w:ind w:left="-720" w:right="-720"/>
        <w:rPr>
          <w:rFonts w:ascii="Playfair Display" w:eastAsia="Playfair Display" w:hAnsi="Playfair Display" w:cs="Playfair Display"/>
          <w:sz w:val="18"/>
          <w:szCs w:val="18"/>
        </w:rPr>
      </w:pPr>
    </w:p>
    <w:p w14:paraId="6ECA5B2C"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Successful completion of both semesters of this course is a LAHSA graduation requirement and satisfies the CSU/UC social studies requirement. Additionally, passing the </w:t>
      </w:r>
      <w:proofErr w:type="spellStart"/>
      <w:r>
        <w:rPr>
          <w:rFonts w:ascii="Playfair Display" w:eastAsia="Playfair Display" w:hAnsi="Playfair Display" w:cs="Playfair Display"/>
          <w:sz w:val="18"/>
          <w:szCs w:val="18"/>
        </w:rPr>
        <w:t>CollegeBoard’s</w:t>
      </w:r>
      <w:proofErr w:type="spellEnd"/>
      <w:r>
        <w:rPr>
          <w:rFonts w:ascii="Playfair Display" w:eastAsia="Playfair Display" w:hAnsi="Playfair Display" w:cs="Playfair Display"/>
          <w:sz w:val="18"/>
          <w:szCs w:val="18"/>
        </w:rPr>
        <w:t xml:space="preserve"> AP U.S. History exam with a score of 3 (out of 5) or higher qualifies as college credit and may satisfy general education requirements at your future college. </w:t>
      </w:r>
    </w:p>
    <w:p w14:paraId="6ECA5B2D" w14:textId="77777777" w:rsidR="006C426C" w:rsidRDefault="006C426C">
      <w:pPr>
        <w:ind w:left="-720" w:right="-720"/>
        <w:rPr>
          <w:rFonts w:ascii="Playfair Display" w:eastAsia="Playfair Display" w:hAnsi="Playfair Display" w:cs="Playfair Display"/>
          <w:sz w:val="18"/>
          <w:szCs w:val="18"/>
        </w:rPr>
      </w:pPr>
    </w:p>
    <w:p w14:paraId="6ECA5B2E"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Textbook</w:t>
      </w:r>
    </w:p>
    <w:p w14:paraId="6ECA5B2F"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AMSCO United States History: Preparing for the. Advanced Placement Examination (2021)</w:t>
      </w:r>
    </w:p>
    <w:p w14:paraId="6ECA5B30"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**Students access the pdf version of this textbook through Schoology. They will not be given a physical copy. </w:t>
      </w:r>
    </w:p>
    <w:p w14:paraId="6ECA5B31" w14:textId="77777777" w:rsidR="006C426C" w:rsidRDefault="006C426C">
      <w:pPr>
        <w:ind w:left="-720" w:right="-720"/>
        <w:rPr>
          <w:rFonts w:ascii="Playfair Display" w:eastAsia="Playfair Display" w:hAnsi="Playfair Display" w:cs="Playfair Display"/>
          <w:sz w:val="18"/>
          <w:szCs w:val="18"/>
        </w:rPr>
      </w:pPr>
    </w:p>
    <w:p w14:paraId="6ECA5B32"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Course Materials:</w:t>
      </w:r>
    </w:p>
    <w:p w14:paraId="6ECA5B33"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Students should plan to bring to class the following materials:</w:t>
      </w:r>
    </w:p>
    <w:p w14:paraId="6ECA5B34" w14:textId="77777777" w:rsidR="006C426C"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2 inch 3-ring binder to keep notes and </w:t>
      </w:r>
      <w:proofErr w:type="gramStart"/>
      <w:r>
        <w:rPr>
          <w:rFonts w:ascii="Playfair Display" w:eastAsia="Playfair Display" w:hAnsi="Playfair Display" w:cs="Playfair Display"/>
          <w:sz w:val="18"/>
          <w:szCs w:val="18"/>
        </w:rPr>
        <w:t>documents</w:t>
      </w:r>
      <w:proofErr w:type="gramEnd"/>
    </w:p>
    <w:p w14:paraId="6ECA5B35" w14:textId="77777777" w:rsidR="006C426C"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School-assigned Chromebook OR personal computer</w:t>
      </w:r>
    </w:p>
    <w:p w14:paraId="6ECA5B36" w14:textId="77777777" w:rsidR="006C426C"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Lined paper with 3-hole </w:t>
      </w:r>
      <w:proofErr w:type="gramStart"/>
      <w:r>
        <w:rPr>
          <w:rFonts w:ascii="Playfair Display" w:eastAsia="Playfair Display" w:hAnsi="Playfair Display" w:cs="Playfair Display"/>
          <w:sz w:val="18"/>
          <w:szCs w:val="18"/>
        </w:rPr>
        <w:t>punch</w:t>
      </w:r>
      <w:proofErr w:type="gramEnd"/>
      <w:r>
        <w:rPr>
          <w:rFonts w:ascii="Playfair Display" w:eastAsia="Playfair Display" w:hAnsi="Playfair Display" w:cs="Playfair Display"/>
          <w:sz w:val="18"/>
          <w:szCs w:val="18"/>
        </w:rPr>
        <w:t xml:space="preserve"> </w:t>
      </w:r>
    </w:p>
    <w:p w14:paraId="6ECA5B37" w14:textId="77777777" w:rsidR="006C426C"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Pen, pencil, and highlighter</w:t>
      </w:r>
    </w:p>
    <w:p w14:paraId="6ECA5B38" w14:textId="77777777" w:rsidR="006C426C" w:rsidRDefault="006C426C">
      <w:pPr>
        <w:ind w:left="-720" w:right="-720"/>
        <w:rPr>
          <w:rFonts w:ascii="Playfair Display" w:eastAsia="Playfair Display" w:hAnsi="Playfair Display" w:cs="Playfair Display"/>
          <w:sz w:val="18"/>
          <w:szCs w:val="18"/>
        </w:rPr>
      </w:pPr>
    </w:p>
    <w:p w14:paraId="6ECA5B39"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Units of Study</w:t>
      </w:r>
    </w:p>
    <w:p w14:paraId="6ECA5B3A"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This course imitates a college-level U.S. history course, and students are expected to study the full range of historical topics expected in a college-level U.S. history course. A full description of course topics is available on the </w:t>
      </w:r>
      <w:proofErr w:type="spellStart"/>
      <w:r>
        <w:rPr>
          <w:rFonts w:ascii="Playfair Display" w:eastAsia="Playfair Display" w:hAnsi="Playfair Display" w:cs="Playfair Display"/>
          <w:sz w:val="18"/>
          <w:szCs w:val="18"/>
        </w:rPr>
        <w:t>CollegeBoard</w:t>
      </w:r>
      <w:proofErr w:type="spellEnd"/>
      <w:r>
        <w:rPr>
          <w:rFonts w:ascii="Playfair Display" w:eastAsia="Playfair Display" w:hAnsi="Playfair Display" w:cs="Playfair Display"/>
          <w:sz w:val="18"/>
          <w:szCs w:val="18"/>
        </w:rPr>
        <w:t xml:space="preserve"> website through the “AP U.S. History Course and Exam Description”. Below is a brief overview of the units of study this semester: </w:t>
      </w:r>
    </w:p>
    <w:p w14:paraId="6ECA5B3B" w14:textId="77777777" w:rsidR="006C426C"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Unit 1: Period 1 (1471-1607) - How is the "Columbian Exchange" a euphemism for the history of European colonialism?</w:t>
      </w:r>
    </w:p>
    <w:p w14:paraId="6ECA5B3C" w14:textId="77777777" w:rsidR="006C426C"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Unit 2: Period 2 (1754-1800) - To what extent were the original 13 colonies ever "united"?</w:t>
      </w:r>
    </w:p>
    <w:p w14:paraId="6ECA5B3D" w14:textId="77777777" w:rsidR="006C426C"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Unit 3: Period 3 (1754-1800) - How revolutionary was the American Revolution?</w:t>
      </w:r>
    </w:p>
    <w:p w14:paraId="6ECA5B3E" w14:textId="77777777" w:rsidR="006C426C"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Unit 4: Period 4 (1800-1848) - How did the U.S. define their identity in their early years?</w:t>
      </w:r>
    </w:p>
    <w:p w14:paraId="6ECA5B3F" w14:textId="77777777" w:rsidR="006C426C"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Unit 5: Period 5 (1844-1877) - What does a divided America look like, and how can it be solved?</w:t>
      </w:r>
    </w:p>
    <w:p w14:paraId="6ECA5B40" w14:textId="77777777" w:rsidR="006C426C" w:rsidRDefault="006C426C">
      <w:pPr>
        <w:ind w:left="-720" w:right="-720"/>
        <w:rPr>
          <w:rFonts w:ascii="Playfair Display" w:eastAsia="Playfair Display" w:hAnsi="Playfair Display" w:cs="Playfair Display"/>
          <w:sz w:val="18"/>
          <w:szCs w:val="18"/>
        </w:rPr>
      </w:pPr>
    </w:p>
    <w:p w14:paraId="6ECA5B41" w14:textId="77777777" w:rsidR="006C426C" w:rsidRDefault="00000000">
      <w:pPr>
        <w:ind w:left="-720" w:right="-720"/>
        <w:rPr>
          <w:rFonts w:ascii="Playfair Display" w:eastAsia="Playfair Display" w:hAnsi="Playfair Display" w:cs="Playfair Display"/>
          <w:b/>
          <w:sz w:val="18"/>
          <w:szCs w:val="18"/>
          <w:u w:val="single"/>
        </w:rPr>
      </w:pPr>
      <w:r>
        <w:br w:type="page"/>
      </w:r>
    </w:p>
    <w:p w14:paraId="6ECA5B42"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lastRenderedPageBreak/>
        <w:t>Assessments and Grading</w:t>
      </w:r>
    </w:p>
    <w:p w14:paraId="6ECA5B43"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This course uses Equity-based Grading and Instruction (EGI) to assign grades based on demonstration of proficiency in certain skills, called Learning Targets.</w:t>
      </w:r>
    </w:p>
    <w:tbl>
      <w:tblPr>
        <w:tblStyle w:val="a"/>
        <w:tblW w:w="1071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4185"/>
        <w:gridCol w:w="4185"/>
      </w:tblGrid>
      <w:tr w:rsidR="006C426C" w14:paraId="6ECA5B47" w14:textId="77777777">
        <w:trPr>
          <w:trHeight w:val="420"/>
        </w:trPr>
        <w:tc>
          <w:tcPr>
            <w:tcW w:w="2339" w:type="dxa"/>
            <w:shd w:val="clear" w:color="auto" w:fill="auto"/>
            <w:tcMar>
              <w:top w:w="100" w:type="dxa"/>
              <w:left w:w="100" w:type="dxa"/>
              <w:bottom w:w="100" w:type="dxa"/>
              <w:right w:w="100" w:type="dxa"/>
            </w:tcMar>
          </w:tcPr>
          <w:p w14:paraId="6ECA5B44"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Learning Target</w:t>
            </w:r>
          </w:p>
        </w:tc>
        <w:tc>
          <w:tcPr>
            <w:tcW w:w="4185" w:type="dxa"/>
            <w:shd w:val="clear" w:color="auto" w:fill="auto"/>
            <w:tcMar>
              <w:top w:w="100" w:type="dxa"/>
              <w:left w:w="100" w:type="dxa"/>
              <w:bottom w:w="100" w:type="dxa"/>
              <w:right w:w="100" w:type="dxa"/>
            </w:tcMar>
          </w:tcPr>
          <w:p w14:paraId="6ECA5B45"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Description</w:t>
            </w:r>
          </w:p>
        </w:tc>
        <w:tc>
          <w:tcPr>
            <w:tcW w:w="4185" w:type="dxa"/>
            <w:shd w:val="clear" w:color="auto" w:fill="auto"/>
            <w:tcMar>
              <w:top w:w="100" w:type="dxa"/>
              <w:left w:w="100" w:type="dxa"/>
              <w:bottom w:w="100" w:type="dxa"/>
              <w:right w:w="100" w:type="dxa"/>
            </w:tcMar>
          </w:tcPr>
          <w:p w14:paraId="6ECA5B46"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Type of Assessment</w:t>
            </w:r>
          </w:p>
        </w:tc>
      </w:tr>
      <w:tr w:rsidR="006C426C" w14:paraId="6ECA5B4B" w14:textId="77777777">
        <w:trPr>
          <w:trHeight w:val="761"/>
        </w:trPr>
        <w:tc>
          <w:tcPr>
            <w:tcW w:w="2339" w:type="dxa"/>
            <w:tcMar>
              <w:top w:w="140" w:type="dxa"/>
              <w:left w:w="140" w:type="dxa"/>
              <w:bottom w:w="140" w:type="dxa"/>
              <w:right w:w="140" w:type="dxa"/>
            </w:tcMar>
          </w:tcPr>
          <w:p w14:paraId="6ECA5B48"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LT1 - Developments and Processes</w:t>
            </w:r>
          </w:p>
        </w:tc>
        <w:tc>
          <w:tcPr>
            <w:tcW w:w="4185" w:type="dxa"/>
            <w:tcMar>
              <w:top w:w="140" w:type="dxa"/>
              <w:left w:w="140" w:type="dxa"/>
              <w:bottom w:w="140" w:type="dxa"/>
              <w:right w:w="140" w:type="dxa"/>
            </w:tcMar>
          </w:tcPr>
          <w:p w14:paraId="6ECA5B49"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Identify and explain historical developments and processes</w:t>
            </w:r>
          </w:p>
        </w:tc>
        <w:tc>
          <w:tcPr>
            <w:tcW w:w="4185" w:type="dxa"/>
            <w:tcMar>
              <w:top w:w="140" w:type="dxa"/>
              <w:left w:w="140" w:type="dxa"/>
              <w:bottom w:w="140" w:type="dxa"/>
              <w:right w:w="140" w:type="dxa"/>
            </w:tcMar>
          </w:tcPr>
          <w:p w14:paraId="6ECA5B4A"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Weekly textbook notes, lecture notes, timed multiple-choice quizzes, timed short-answer questions</w:t>
            </w:r>
          </w:p>
        </w:tc>
      </w:tr>
      <w:tr w:rsidR="006C426C" w14:paraId="6ECA5B4F" w14:textId="77777777">
        <w:tc>
          <w:tcPr>
            <w:tcW w:w="2339" w:type="dxa"/>
            <w:tcMar>
              <w:top w:w="140" w:type="dxa"/>
              <w:left w:w="140" w:type="dxa"/>
              <w:bottom w:w="140" w:type="dxa"/>
              <w:right w:w="140" w:type="dxa"/>
            </w:tcMar>
          </w:tcPr>
          <w:p w14:paraId="6ECA5B4C"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LT2 - Sourcing and Situation</w:t>
            </w:r>
          </w:p>
        </w:tc>
        <w:tc>
          <w:tcPr>
            <w:tcW w:w="4185" w:type="dxa"/>
            <w:tcMar>
              <w:top w:w="140" w:type="dxa"/>
              <w:left w:w="140" w:type="dxa"/>
              <w:bottom w:w="140" w:type="dxa"/>
              <w:right w:w="140" w:type="dxa"/>
            </w:tcMar>
          </w:tcPr>
          <w:p w14:paraId="6ECA5B4D"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Analyze sourcing and situation of primary and secondary sources.</w:t>
            </w:r>
          </w:p>
        </w:tc>
        <w:tc>
          <w:tcPr>
            <w:tcW w:w="4185" w:type="dxa"/>
            <w:tcMar>
              <w:top w:w="140" w:type="dxa"/>
              <w:left w:w="140" w:type="dxa"/>
              <w:bottom w:w="140" w:type="dxa"/>
              <w:right w:w="140" w:type="dxa"/>
            </w:tcMar>
          </w:tcPr>
          <w:p w14:paraId="6ECA5B4E"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Source analysis worksheets and activities</w:t>
            </w:r>
          </w:p>
        </w:tc>
      </w:tr>
      <w:tr w:rsidR="006C426C" w14:paraId="6ECA5B53" w14:textId="77777777">
        <w:tc>
          <w:tcPr>
            <w:tcW w:w="2339" w:type="dxa"/>
            <w:tcMar>
              <w:top w:w="140" w:type="dxa"/>
              <w:left w:w="140" w:type="dxa"/>
              <w:bottom w:w="140" w:type="dxa"/>
              <w:right w:w="140" w:type="dxa"/>
            </w:tcMar>
          </w:tcPr>
          <w:p w14:paraId="6ECA5B50"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LT3 - Claims and Evidence in Sources</w:t>
            </w:r>
          </w:p>
        </w:tc>
        <w:tc>
          <w:tcPr>
            <w:tcW w:w="4185" w:type="dxa"/>
            <w:tcMar>
              <w:top w:w="140" w:type="dxa"/>
              <w:left w:w="140" w:type="dxa"/>
              <w:bottom w:w="140" w:type="dxa"/>
              <w:right w:w="140" w:type="dxa"/>
            </w:tcMar>
          </w:tcPr>
          <w:p w14:paraId="6ECA5B51"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Analyze arguments in primary and secondary sources.</w:t>
            </w:r>
          </w:p>
        </w:tc>
        <w:tc>
          <w:tcPr>
            <w:tcW w:w="4185" w:type="dxa"/>
            <w:tcMar>
              <w:top w:w="140" w:type="dxa"/>
              <w:left w:w="140" w:type="dxa"/>
              <w:bottom w:w="140" w:type="dxa"/>
              <w:right w:w="140" w:type="dxa"/>
            </w:tcMar>
          </w:tcPr>
          <w:p w14:paraId="6ECA5B52"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Source analysis worksheets and activities</w:t>
            </w:r>
          </w:p>
        </w:tc>
      </w:tr>
      <w:tr w:rsidR="006C426C" w14:paraId="6ECA5B57" w14:textId="77777777">
        <w:tc>
          <w:tcPr>
            <w:tcW w:w="2339" w:type="dxa"/>
            <w:tcMar>
              <w:top w:w="140" w:type="dxa"/>
              <w:left w:w="140" w:type="dxa"/>
              <w:bottom w:w="140" w:type="dxa"/>
              <w:right w:w="140" w:type="dxa"/>
            </w:tcMar>
          </w:tcPr>
          <w:p w14:paraId="6ECA5B54"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LT4 - Contextualization</w:t>
            </w:r>
          </w:p>
        </w:tc>
        <w:tc>
          <w:tcPr>
            <w:tcW w:w="4185" w:type="dxa"/>
            <w:tcMar>
              <w:top w:w="140" w:type="dxa"/>
              <w:left w:w="140" w:type="dxa"/>
              <w:bottom w:w="140" w:type="dxa"/>
              <w:right w:w="140" w:type="dxa"/>
            </w:tcMar>
          </w:tcPr>
          <w:p w14:paraId="6ECA5B55"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Analyze the context of historical events, developments, or processes.</w:t>
            </w:r>
          </w:p>
        </w:tc>
        <w:tc>
          <w:tcPr>
            <w:tcW w:w="4185" w:type="dxa"/>
            <w:tcMar>
              <w:top w:w="140" w:type="dxa"/>
              <w:left w:w="140" w:type="dxa"/>
              <w:bottom w:w="140" w:type="dxa"/>
              <w:right w:w="140" w:type="dxa"/>
            </w:tcMar>
          </w:tcPr>
          <w:p w14:paraId="6ECA5B56"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Notes, timed writing</w:t>
            </w:r>
          </w:p>
        </w:tc>
      </w:tr>
      <w:tr w:rsidR="006C426C" w14:paraId="6ECA5B5C" w14:textId="77777777">
        <w:tc>
          <w:tcPr>
            <w:tcW w:w="2339" w:type="dxa"/>
            <w:tcMar>
              <w:top w:w="140" w:type="dxa"/>
              <w:left w:w="140" w:type="dxa"/>
              <w:bottom w:w="140" w:type="dxa"/>
              <w:right w:w="140" w:type="dxa"/>
            </w:tcMar>
          </w:tcPr>
          <w:p w14:paraId="6ECA5B58"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LT5 - Making Connections</w:t>
            </w:r>
          </w:p>
          <w:p w14:paraId="6ECA5B59" w14:textId="77777777" w:rsidR="006C426C" w:rsidRDefault="006C426C">
            <w:pPr>
              <w:widowControl w:val="0"/>
              <w:spacing w:line="240" w:lineRule="auto"/>
              <w:ind w:right="90"/>
              <w:rPr>
                <w:rFonts w:ascii="Playfair Display" w:eastAsia="Playfair Display" w:hAnsi="Playfair Display" w:cs="Playfair Display"/>
                <w:sz w:val="18"/>
                <w:szCs w:val="18"/>
              </w:rPr>
            </w:pPr>
          </w:p>
        </w:tc>
        <w:tc>
          <w:tcPr>
            <w:tcW w:w="4185" w:type="dxa"/>
            <w:tcMar>
              <w:top w:w="140" w:type="dxa"/>
              <w:left w:w="140" w:type="dxa"/>
              <w:bottom w:w="140" w:type="dxa"/>
              <w:right w:w="140" w:type="dxa"/>
            </w:tcMar>
          </w:tcPr>
          <w:p w14:paraId="6ECA5B5A"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Using historical reasoning processes (comparison, causation, </w:t>
            </w:r>
            <w:proofErr w:type="gramStart"/>
            <w:r>
              <w:rPr>
                <w:rFonts w:ascii="Playfair Display" w:eastAsia="Playfair Display" w:hAnsi="Playfair Display" w:cs="Playfair Display"/>
                <w:sz w:val="18"/>
                <w:szCs w:val="18"/>
              </w:rPr>
              <w:t>continuity</w:t>
            </w:r>
            <w:proofErr w:type="gramEnd"/>
            <w:r>
              <w:rPr>
                <w:rFonts w:ascii="Playfair Display" w:eastAsia="Playfair Display" w:hAnsi="Playfair Display" w:cs="Playfair Display"/>
                <w:sz w:val="18"/>
                <w:szCs w:val="18"/>
              </w:rPr>
              <w:t xml:space="preserve"> and change), analyze patterns and connections between and among historical developments and processes</w:t>
            </w:r>
          </w:p>
        </w:tc>
        <w:tc>
          <w:tcPr>
            <w:tcW w:w="4185" w:type="dxa"/>
            <w:tcMar>
              <w:top w:w="140" w:type="dxa"/>
              <w:left w:w="140" w:type="dxa"/>
              <w:bottom w:w="140" w:type="dxa"/>
              <w:right w:w="140" w:type="dxa"/>
            </w:tcMar>
          </w:tcPr>
          <w:p w14:paraId="6ECA5B5B"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Document-based Questions (DBQ), Long Essay Questions (LEQ) </w:t>
            </w:r>
          </w:p>
        </w:tc>
      </w:tr>
      <w:tr w:rsidR="006C426C" w14:paraId="6ECA5B60" w14:textId="77777777">
        <w:tc>
          <w:tcPr>
            <w:tcW w:w="2339" w:type="dxa"/>
            <w:tcMar>
              <w:top w:w="140" w:type="dxa"/>
              <w:left w:w="140" w:type="dxa"/>
              <w:bottom w:w="140" w:type="dxa"/>
              <w:right w:w="140" w:type="dxa"/>
            </w:tcMar>
          </w:tcPr>
          <w:p w14:paraId="6ECA5B5D"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LT6 - Argumentation</w:t>
            </w:r>
          </w:p>
        </w:tc>
        <w:tc>
          <w:tcPr>
            <w:tcW w:w="4185" w:type="dxa"/>
            <w:tcMar>
              <w:top w:w="140" w:type="dxa"/>
              <w:left w:w="140" w:type="dxa"/>
              <w:bottom w:w="140" w:type="dxa"/>
              <w:right w:w="140" w:type="dxa"/>
            </w:tcMar>
          </w:tcPr>
          <w:p w14:paraId="6ECA5B5E"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Develop an argument.</w:t>
            </w:r>
          </w:p>
        </w:tc>
        <w:tc>
          <w:tcPr>
            <w:tcW w:w="4185" w:type="dxa"/>
            <w:tcMar>
              <w:top w:w="140" w:type="dxa"/>
              <w:left w:w="140" w:type="dxa"/>
              <w:bottom w:w="140" w:type="dxa"/>
              <w:right w:w="140" w:type="dxa"/>
            </w:tcMar>
          </w:tcPr>
          <w:p w14:paraId="6ECA5B5F" w14:textId="77777777" w:rsidR="006C426C"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Document-based Questions (DBQ), Long Essay Questions (LEQ) </w:t>
            </w:r>
          </w:p>
        </w:tc>
      </w:tr>
    </w:tbl>
    <w:p w14:paraId="6ECA5B61" w14:textId="77777777" w:rsidR="006C426C" w:rsidRDefault="006C426C">
      <w:pPr>
        <w:spacing w:after="200"/>
        <w:ind w:left="-720" w:right="-720"/>
        <w:rPr>
          <w:rFonts w:ascii="Playfair Display" w:eastAsia="Playfair Display" w:hAnsi="Playfair Display" w:cs="Playfair Display"/>
          <w:sz w:val="18"/>
          <w:szCs w:val="18"/>
        </w:rPr>
      </w:pPr>
    </w:p>
    <w:p w14:paraId="6ECA5B62" w14:textId="77777777" w:rsidR="006C426C" w:rsidRDefault="00000000">
      <w:pPr>
        <w:spacing w:after="200"/>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Grades will be based on the proficiency of ALL learning targets completed by the end of the grading period. Final grades will be based on proficiency levels (not averaging) of LTs. If you pass the AP exam with a 3 or higher, I will retroactively change your final grade to a 4. Students are expected to independently study and complete additional assignments outside of class </w:t>
      </w:r>
      <w:proofErr w:type="gramStart"/>
      <w:r>
        <w:rPr>
          <w:rFonts w:ascii="Playfair Display" w:eastAsia="Playfair Display" w:hAnsi="Playfair Display" w:cs="Playfair Display"/>
          <w:sz w:val="18"/>
          <w:szCs w:val="18"/>
        </w:rPr>
        <w:t>in order to</w:t>
      </w:r>
      <w:proofErr w:type="gramEnd"/>
      <w:r>
        <w:rPr>
          <w:rFonts w:ascii="Playfair Display" w:eastAsia="Playfair Display" w:hAnsi="Playfair Display" w:cs="Playfair Display"/>
          <w:sz w:val="18"/>
          <w:szCs w:val="18"/>
        </w:rPr>
        <w:t xml:space="preserve"> achieve proficiency in this class and pass the AP exam. </w:t>
      </w:r>
    </w:p>
    <w:p w14:paraId="6ECA5B63" w14:textId="77777777" w:rsidR="006C426C" w:rsidRDefault="00000000">
      <w:pPr>
        <w:widowControl w:val="0"/>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Opportunities for </w:t>
      </w:r>
      <w:proofErr w:type="spellStart"/>
      <w:r>
        <w:rPr>
          <w:rFonts w:ascii="Playfair Display" w:eastAsia="Playfair Display" w:hAnsi="Playfair Display" w:cs="Playfair Display"/>
          <w:sz w:val="18"/>
          <w:szCs w:val="18"/>
        </w:rPr>
        <w:t>redos</w:t>
      </w:r>
      <w:proofErr w:type="spellEnd"/>
      <w:r>
        <w:rPr>
          <w:rFonts w:ascii="Playfair Display" w:eastAsia="Playfair Display" w:hAnsi="Playfair Display" w:cs="Playfair Display"/>
          <w:sz w:val="18"/>
          <w:szCs w:val="18"/>
        </w:rPr>
        <w:t xml:space="preserve"> and retakes of assignments will be granted if students attend tutoring. However, submission of </w:t>
      </w:r>
      <w:proofErr w:type="spellStart"/>
      <w:r>
        <w:rPr>
          <w:rFonts w:ascii="Playfair Display" w:eastAsia="Playfair Display" w:hAnsi="Playfair Display" w:cs="Playfair Display"/>
          <w:sz w:val="18"/>
          <w:szCs w:val="18"/>
        </w:rPr>
        <w:t>redos</w:t>
      </w:r>
      <w:proofErr w:type="spellEnd"/>
      <w:r>
        <w:rPr>
          <w:rFonts w:ascii="Playfair Display" w:eastAsia="Playfair Display" w:hAnsi="Playfair Display" w:cs="Playfair Display"/>
          <w:sz w:val="18"/>
          <w:szCs w:val="18"/>
        </w:rPr>
        <w:t xml:space="preserve">, retakes, and late assignments will be cut off one week before the end of the grading period. </w:t>
      </w:r>
    </w:p>
    <w:tbl>
      <w:tblPr>
        <w:tblStyle w:val="a0"/>
        <w:tblW w:w="1080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7875"/>
      </w:tblGrid>
      <w:tr w:rsidR="006C426C" w14:paraId="6ECA5B66" w14:textId="77777777">
        <w:trPr>
          <w:trHeight w:val="980"/>
        </w:trPr>
        <w:tc>
          <w:tcPr>
            <w:tcW w:w="10800" w:type="dxa"/>
            <w:gridSpan w:val="2"/>
            <w:tcMar>
              <w:top w:w="100" w:type="dxa"/>
              <w:left w:w="100" w:type="dxa"/>
              <w:bottom w:w="100" w:type="dxa"/>
              <w:right w:w="100" w:type="dxa"/>
            </w:tcMar>
          </w:tcPr>
          <w:p w14:paraId="6ECA5B64" w14:textId="77777777" w:rsidR="006C426C" w:rsidRDefault="00000000">
            <w:pPr>
              <w:widowControl w:val="0"/>
              <w:spacing w:line="240" w:lineRule="auto"/>
              <w:ind w:left="9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EGI Rubric for Learning Targets:</w:t>
            </w:r>
          </w:p>
          <w:p w14:paraId="6ECA5B65" w14:textId="77777777" w:rsidR="006C426C" w:rsidRDefault="00000000">
            <w:pPr>
              <w:widowControl w:val="0"/>
              <w:spacing w:line="240" w:lineRule="auto"/>
              <w:ind w:left="90" w:right="-720"/>
              <w:rPr>
                <w:rFonts w:ascii="Playfair Display" w:eastAsia="Playfair Display" w:hAnsi="Playfair Display" w:cs="Playfair Display"/>
                <w:b/>
                <w:sz w:val="18"/>
                <w:szCs w:val="18"/>
              </w:rPr>
            </w:pPr>
            <w:r>
              <w:rPr>
                <w:rFonts w:ascii="Playfair Display" w:eastAsia="Playfair Display" w:hAnsi="Playfair Display" w:cs="Playfair Display"/>
                <w:sz w:val="18"/>
                <w:szCs w:val="18"/>
              </w:rPr>
              <w:t>A score of 0 will not be entered into the grade book. Students may see an M (Missing) or I (Incomplete). Students will have the opportunity to complete the work and demonstrate growth towards mastery of the Learning Targets.</w:t>
            </w:r>
          </w:p>
        </w:tc>
      </w:tr>
      <w:tr w:rsidR="006C426C" w14:paraId="6ECA5B69" w14:textId="77777777">
        <w:trPr>
          <w:trHeight w:val="285"/>
        </w:trPr>
        <w:tc>
          <w:tcPr>
            <w:tcW w:w="2925" w:type="dxa"/>
            <w:shd w:val="clear" w:color="auto" w:fill="C9DAF8"/>
            <w:tcMar>
              <w:top w:w="100" w:type="dxa"/>
              <w:left w:w="100" w:type="dxa"/>
              <w:bottom w:w="100" w:type="dxa"/>
              <w:right w:w="100" w:type="dxa"/>
            </w:tcMar>
          </w:tcPr>
          <w:p w14:paraId="6ECA5B67" w14:textId="77777777" w:rsidR="006C426C"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4: Advanced</w:t>
            </w:r>
          </w:p>
        </w:tc>
        <w:tc>
          <w:tcPr>
            <w:tcW w:w="7875" w:type="dxa"/>
            <w:shd w:val="clear" w:color="auto" w:fill="C9DAF8"/>
            <w:tcMar>
              <w:top w:w="100" w:type="dxa"/>
              <w:left w:w="100" w:type="dxa"/>
              <w:bottom w:w="100" w:type="dxa"/>
              <w:right w:w="100" w:type="dxa"/>
            </w:tcMar>
          </w:tcPr>
          <w:p w14:paraId="6ECA5B68" w14:textId="77777777" w:rsidR="006C426C"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complete, detailed, and consistent understanding</w:t>
            </w:r>
          </w:p>
        </w:tc>
      </w:tr>
      <w:tr w:rsidR="006C426C" w14:paraId="6ECA5B6C" w14:textId="77777777">
        <w:trPr>
          <w:trHeight w:val="363"/>
        </w:trPr>
        <w:tc>
          <w:tcPr>
            <w:tcW w:w="2925" w:type="dxa"/>
            <w:shd w:val="clear" w:color="auto" w:fill="C9DAF8"/>
            <w:tcMar>
              <w:top w:w="100" w:type="dxa"/>
              <w:left w:w="100" w:type="dxa"/>
              <w:bottom w:w="100" w:type="dxa"/>
              <w:right w:w="100" w:type="dxa"/>
            </w:tcMar>
          </w:tcPr>
          <w:p w14:paraId="6ECA5B6A" w14:textId="77777777" w:rsidR="006C426C"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3: Proficient</w:t>
            </w:r>
          </w:p>
        </w:tc>
        <w:tc>
          <w:tcPr>
            <w:tcW w:w="7875" w:type="dxa"/>
            <w:shd w:val="clear" w:color="auto" w:fill="C9DAF8"/>
            <w:tcMar>
              <w:top w:w="100" w:type="dxa"/>
              <w:left w:w="100" w:type="dxa"/>
              <w:bottom w:w="100" w:type="dxa"/>
              <w:right w:w="100" w:type="dxa"/>
            </w:tcMar>
          </w:tcPr>
          <w:p w14:paraId="6ECA5B6B" w14:textId="77777777" w:rsidR="006C426C"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understanding</w:t>
            </w:r>
          </w:p>
        </w:tc>
      </w:tr>
      <w:tr w:rsidR="006C426C" w14:paraId="6ECA5B6F" w14:textId="77777777">
        <w:trPr>
          <w:trHeight w:val="226"/>
        </w:trPr>
        <w:tc>
          <w:tcPr>
            <w:tcW w:w="2925" w:type="dxa"/>
            <w:shd w:val="clear" w:color="auto" w:fill="C9DAF8"/>
            <w:tcMar>
              <w:top w:w="100" w:type="dxa"/>
              <w:left w:w="100" w:type="dxa"/>
              <w:bottom w:w="100" w:type="dxa"/>
              <w:right w:w="100" w:type="dxa"/>
            </w:tcMar>
          </w:tcPr>
          <w:p w14:paraId="6ECA5B6D" w14:textId="77777777" w:rsidR="006C426C"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2: Approaching</w:t>
            </w:r>
          </w:p>
        </w:tc>
        <w:tc>
          <w:tcPr>
            <w:tcW w:w="7875" w:type="dxa"/>
            <w:shd w:val="clear" w:color="auto" w:fill="C9DAF8"/>
            <w:tcMar>
              <w:top w:w="100" w:type="dxa"/>
              <w:left w:w="100" w:type="dxa"/>
              <w:bottom w:w="100" w:type="dxa"/>
              <w:right w:w="100" w:type="dxa"/>
            </w:tcMar>
          </w:tcPr>
          <w:p w14:paraId="6ECA5B6E" w14:textId="77777777" w:rsidR="006C426C"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significant, but incomplete understanding:</w:t>
            </w:r>
          </w:p>
        </w:tc>
      </w:tr>
      <w:tr w:rsidR="006C426C" w14:paraId="6ECA5B72" w14:textId="77777777">
        <w:trPr>
          <w:trHeight w:val="406"/>
        </w:trPr>
        <w:tc>
          <w:tcPr>
            <w:tcW w:w="2925" w:type="dxa"/>
            <w:shd w:val="clear" w:color="auto" w:fill="C9DAF8"/>
            <w:tcMar>
              <w:top w:w="100" w:type="dxa"/>
              <w:left w:w="100" w:type="dxa"/>
              <w:bottom w:w="100" w:type="dxa"/>
              <w:right w:w="100" w:type="dxa"/>
            </w:tcMar>
          </w:tcPr>
          <w:p w14:paraId="6ECA5B70" w14:textId="77777777" w:rsidR="006C426C"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1: Developing</w:t>
            </w:r>
          </w:p>
        </w:tc>
        <w:tc>
          <w:tcPr>
            <w:tcW w:w="7875" w:type="dxa"/>
            <w:shd w:val="clear" w:color="auto" w:fill="C9DAF8"/>
            <w:tcMar>
              <w:top w:w="100" w:type="dxa"/>
              <w:left w:w="100" w:type="dxa"/>
              <w:bottom w:w="100" w:type="dxa"/>
              <w:right w:w="100" w:type="dxa"/>
            </w:tcMar>
          </w:tcPr>
          <w:p w14:paraId="6ECA5B71" w14:textId="77777777" w:rsidR="006C426C"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does not demonstrate understanding:</w:t>
            </w:r>
          </w:p>
        </w:tc>
      </w:tr>
      <w:tr w:rsidR="006C426C" w14:paraId="6ECA5B75" w14:textId="77777777">
        <w:trPr>
          <w:trHeight w:val="394"/>
        </w:trPr>
        <w:tc>
          <w:tcPr>
            <w:tcW w:w="2925" w:type="dxa"/>
            <w:shd w:val="clear" w:color="auto" w:fill="FFFFFF"/>
            <w:tcMar>
              <w:top w:w="100" w:type="dxa"/>
              <w:left w:w="100" w:type="dxa"/>
              <w:bottom w:w="100" w:type="dxa"/>
              <w:right w:w="100" w:type="dxa"/>
            </w:tcMar>
          </w:tcPr>
          <w:p w14:paraId="6ECA5B73" w14:textId="77777777" w:rsidR="006C426C"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lastRenderedPageBreak/>
              <w:t>0: No Evidence</w:t>
            </w:r>
          </w:p>
        </w:tc>
        <w:tc>
          <w:tcPr>
            <w:tcW w:w="7875" w:type="dxa"/>
            <w:shd w:val="clear" w:color="auto" w:fill="FFFFFF"/>
            <w:tcMar>
              <w:top w:w="100" w:type="dxa"/>
              <w:left w:w="100" w:type="dxa"/>
              <w:bottom w:w="100" w:type="dxa"/>
              <w:right w:w="100" w:type="dxa"/>
            </w:tcMar>
          </w:tcPr>
          <w:p w14:paraId="6ECA5B74" w14:textId="77777777" w:rsidR="006C426C"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With assistance from teacher, the students </w:t>
            </w:r>
            <w:proofErr w:type="gramStart"/>
            <w:r>
              <w:rPr>
                <w:rFonts w:ascii="Playfair Display" w:eastAsia="Playfair Display" w:hAnsi="Playfair Display" w:cs="Playfair Display"/>
                <w:sz w:val="18"/>
                <w:szCs w:val="18"/>
              </w:rPr>
              <w:t>shows</w:t>
            </w:r>
            <w:proofErr w:type="gramEnd"/>
            <w:r>
              <w:rPr>
                <w:rFonts w:ascii="Playfair Display" w:eastAsia="Playfair Display" w:hAnsi="Playfair Display" w:cs="Playfair Display"/>
                <w:sz w:val="18"/>
                <w:szCs w:val="18"/>
              </w:rPr>
              <w:t xml:space="preserve"> no understanding of material or no evidence is presented</w:t>
            </w:r>
          </w:p>
        </w:tc>
      </w:tr>
    </w:tbl>
    <w:p w14:paraId="6ECA5B76" w14:textId="77777777" w:rsidR="006C426C" w:rsidRDefault="006C426C">
      <w:pPr>
        <w:widowControl w:val="0"/>
        <w:ind w:left="-720" w:right="-720"/>
        <w:rPr>
          <w:rFonts w:ascii="Playfair Display" w:eastAsia="Playfair Display" w:hAnsi="Playfair Display" w:cs="Playfair Display"/>
          <w:sz w:val="18"/>
          <w:szCs w:val="18"/>
        </w:rPr>
      </w:pPr>
    </w:p>
    <w:tbl>
      <w:tblPr>
        <w:tblStyle w:val="a1"/>
        <w:tblW w:w="1078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8790"/>
      </w:tblGrid>
      <w:tr w:rsidR="006C426C" w14:paraId="6ECA5B78" w14:textId="77777777">
        <w:trPr>
          <w:trHeight w:val="375"/>
        </w:trPr>
        <w:tc>
          <w:tcPr>
            <w:tcW w:w="10785" w:type="dxa"/>
            <w:gridSpan w:val="2"/>
            <w:tcBorders>
              <w:top w:val="single" w:sz="12" w:space="0" w:color="000000"/>
              <w:left w:val="single" w:sz="12" w:space="0" w:color="000000"/>
            </w:tcBorders>
            <w:tcMar>
              <w:top w:w="40" w:type="dxa"/>
              <w:left w:w="40" w:type="dxa"/>
              <w:bottom w:w="40" w:type="dxa"/>
              <w:right w:w="40" w:type="dxa"/>
            </w:tcMar>
            <w:vAlign w:val="center"/>
          </w:tcPr>
          <w:p w14:paraId="6ECA5B77"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Grading Scale: Report card and final letter grades will be assigned based on the following criteria</w:t>
            </w:r>
          </w:p>
        </w:tc>
      </w:tr>
      <w:tr w:rsidR="006C426C" w14:paraId="6ECA5B7B" w14:textId="77777777">
        <w:trPr>
          <w:trHeight w:val="285"/>
        </w:trPr>
        <w:tc>
          <w:tcPr>
            <w:tcW w:w="1995" w:type="dxa"/>
            <w:tcBorders>
              <w:left w:val="single" w:sz="12" w:space="0" w:color="000000"/>
            </w:tcBorders>
            <w:tcMar>
              <w:top w:w="40" w:type="dxa"/>
              <w:left w:w="40" w:type="dxa"/>
              <w:bottom w:w="40" w:type="dxa"/>
              <w:right w:w="40" w:type="dxa"/>
            </w:tcMar>
            <w:vAlign w:val="center"/>
          </w:tcPr>
          <w:p w14:paraId="6ECA5B79" w14:textId="77777777" w:rsidR="006C426C" w:rsidRDefault="00000000">
            <w:pPr>
              <w:widowControl w:val="0"/>
              <w:ind w:left="-72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Letter Grade</w:t>
            </w:r>
          </w:p>
        </w:tc>
        <w:tc>
          <w:tcPr>
            <w:tcW w:w="8790" w:type="dxa"/>
            <w:tcBorders>
              <w:right w:val="single" w:sz="12" w:space="0" w:color="000000"/>
            </w:tcBorders>
            <w:tcMar>
              <w:top w:w="40" w:type="dxa"/>
              <w:left w:w="40" w:type="dxa"/>
              <w:bottom w:w="40" w:type="dxa"/>
              <w:right w:w="40" w:type="dxa"/>
            </w:tcMar>
            <w:vAlign w:val="center"/>
          </w:tcPr>
          <w:p w14:paraId="6ECA5B7A" w14:textId="77777777" w:rsidR="006C426C" w:rsidRDefault="00000000">
            <w:pPr>
              <w:widowControl w:val="0"/>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Description</w:t>
            </w:r>
          </w:p>
        </w:tc>
      </w:tr>
      <w:tr w:rsidR="006C426C" w14:paraId="6ECA5B7E" w14:textId="77777777">
        <w:trPr>
          <w:trHeight w:val="365"/>
        </w:trPr>
        <w:tc>
          <w:tcPr>
            <w:tcW w:w="1995" w:type="dxa"/>
            <w:tcBorders>
              <w:left w:val="single" w:sz="12" w:space="0" w:color="000000"/>
            </w:tcBorders>
            <w:shd w:val="clear" w:color="auto" w:fill="C9DAF8"/>
            <w:tcMar>
              <w:top w:w="40" w:type="dxa"/>
              <w:left w:w="40" w:type="dxa"/>
              <w:bottom w:w="40" w:type="dxa"/>
              <w:right w:w="40" w:type="dxa"/>
            </w:tcMar>
            <w:vAlign w:val="center"/>
          </w:tcPr>
          <w:p w14:paraId="6ECA5B7C"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ECA5B7D"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have demonstrated Advanced (4) in MOST LTs covered during the course.</w:t>
            </w:r>
          </w:p>
        </w:tc>
      </w:tr>
      <w:tr w:rsidR="006C426C" w14:paraId="6ECA5B81"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6ECA5B7F"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B</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ECA5B80"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have demonstrated Proficiency (3) in MOST LTs covered during the course.</w:t>
            </w:r>
          </w:p>
        </w:tc>
      </w:tr>
      <w:tr w:rsidR="006C426C" w14:paraId="6ECA5B84"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6ECA5B82"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C</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ECA5B83"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am Approaching proficiency by receiving a score of 2 in MOST LTs covered in the course.</w:t>
            </w:r>
          </w:p>
        </w:tc>
      </w:tr>
      <w:tr w:rsidR="006C426C" w14:paraId="6ECA5B87"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6ECA5B85"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6ECA5B86"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am Developing proficiency in the course by scoring at least a 1 in MOST LTs covered in the course.</w:t>
            </w:r>
          </w:p>
        </w:tc>
      </w:tr>
      <w:tr w:rsidR="006C426C" w14:paraId="6ECA5B8A" w14:textId="77777777">
        <w:tc>
          <w:tcPr>
            <w:tcW w:w="1995" w:type="dxa"/>
            <w:tcBorders>
              <w:left w:val="single" w:sz="12" w:space="0" w:color="000000"/>
              <w:bottom w:val="single" w:sz="12" w:space="0" w:color="000000"/>
            </w:tcBorders>
            <w:shd w:val="clear" w:color="auto" w:fill="C9DAF8"/>
            <w:tcMar>
              <w:top w:w="40" w:type="dxa"/>
              <w:left w:w="40" w:type="dxa"/>
              <w:bottom w:w="40" w:type="dxa"/>
              <w:right w:w="40" w:type="dxa"/>
            </w:tcMar>
            <w:vAlign w:val="bottom"/>
          </w:tcPr>
          <w:p w14:paraId="6ECA5B88"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F</w:t>
            </w:r>
          </w:p>
        </w:tc>
        <w:tc>
          <w:tcPr>
            <w:tcW w:w="8790" w:type="dxa"/>
            <w:tcBorders>
              <w:bottom w:val="single" w:sz="12" w:space="0" w:color="000000"/>
              <w:right w:val="single" w:sz="12" w:space="0" w:color="000000"/>
            </w:tcBorders>
            <w:shd w:val="clear" w:color="auto" w:fill="C9DAF8"/>
            <w:tcMar>
              <w:top w:w="40" w:type="dxa"/>
              <w:left w:w="40" w:type="dxa"/>
              <w:bottom w:w="40" w:type="dxa"/>
              <w:right w:w="40" w:type="dxa"/>
            </w:tcMar>
            <w:vAlign w:val="center"/>
          </w:tcPr>
          <w:p w14:paraId="6ECA5B89" w14:textId="77777777" w:rsidR="006C426C"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Has not demonstrated understanding or there is no evidence.</w:t>
            </w:r>
          </w:p>
        </w:tc>
      </w:tr>
    </w:tbl>
    <w:p w14:paraId="6ECA5B8B" w14:textId="77777777" w:rsidR="006C426C" w:rsidRDefault="006C426C">
      <w:pPr>
        <w:ind w:left="-720" w:right="-720"/>
        <w:rPr>
          <w:rFonts w:ascii="Playfair Display" w:eastAsia="Playfair Display" w:hAnsi="Playfair Display" w:cs="Playfair Display"/>
          <w:b/>
          <w:sz w:val="18"/>
          <w:szCs w:val="18"/>
          <w:u w:val="single"/>
        </w:rPr>
      </w:pPr>
    </w:p>
    <w:p w14:paraId="6ECA5B8C"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AP Classroom</w:t>
      </w:r>
    </w:p>
    <w:p w14:paraId="6ECA5B8D"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All students must register for an account on AP classroom and join our online course. The AP classroom course holds unit guides for a detailed overview of the topics covered in each unit. We will also be using the site daily for exit ticket questions and occasionally for exams. </w:t>
      </w:r>
    </w:p>
    <w:p w14:paraId="6ECA5B8E" w14:textId="77777777" w:rsidR="006C426C" w:rsidRDefault="006C426C">
      <w:pPr>
        <w:ind w:left="-720" w:right="-720"/>
        <w:rPr>
          <w:rFonts w:ascii="Playfair Display" w:eastAsia="Playfair Display" w:hAnsi="Playfair Display" w:cs="Playfair Display"/>
          <w:sz w:val="18"/>
          <w:szCs w:val="18"/>
        </w:rPr>
      </w:pPr>
    </w:p>
    <w:p w14:paraId="6ECA5B8F"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Tutoring</w:t>
      </w:r>
    </w:p>
    <w:p w14:paraId="6ECA5B90"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After-school tutoring is available every Thursday from 3:45pm-4:45pm. AP students are encouraged to attend tutoring every week because it will offer a quiet, focused place to complete weekly reading assignments and study. Quiz and exam </w:t>
      </w:r>
      <w:proofErr w:type="spellStart"/>
      <w:r>
        <w:rPr>
          <w:rFonts w:ascii="Playfair Display" w:eastAsia="Playfair Display" w:hAnsi="Playfair Display" w:cs="Playfair Display"/>
          <w:sz w:val="18"/>
          <w:szCs w:val="18"/>
        </w:rPr>
        <w:t>redos</w:t>
      </w:r>
      <w:proofErr w:type="spellEnd"/>
      <w:r>
        <w:rPr>
          <w:rFonts w:ascii="Playfair Display" w:eastAsia="Playfair Display" w:hAnsi="Playfair Display" w:cs="Playfair Display"/>
          <w:sz w:val="18"/>
          <w:szCs w:val="18"/>
        </w:rPr>
        <w:t xml:space="preserve"> will occur during tutoring sessions by appointment only. </w:t>
      </w:r>
    </w:p>
    <w:p w14:paraId="6ECA5B91" w14:textId="77777777" w:rsidR="006C426C" w:rsidRDefault="006C426C">
      <w:pPr>
        <w:ind w:left="-720" w:right="-720"/>
        <w:rPr>
          <w:rFonts w:ascii="Playfair Display" w:eastAsia="Playfair Display" w:hAnsi="Playfair Display" w:cs="Playfair Display"/>
          <w:sz w:val="18"/>
          <w:szCs w:val="18"/>
        </w:rPr>
      </w:pPr>
    </w:p>
    <w:p w14:paraId="6ECA5B92"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Resources for Independent Study</w:t>
      </w:r>
    </w:p>
    <w:p w14:paraId="6ECA5B93"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If you want extra practice outside of the classroom to prepare for the AP exam, here are some recommended resources: </w:t>
      </w:r>
    </w:p>
    <w:p w14:paraId="6ECA5B94" w14:textId="77777777" w:rsidR="006C426C" w:rsidRDefault="00000000">
      <w:pPr>
        <w:numPr>
          <w:ilvl w:val="0"/>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AP US History Crash Course, 4th edition by Larry Krieger</w:t>
      </w:r>
    </w:p>
    <w:p w14:paraId="6ECA5B95" w14:textId="77777777" w:rsidR="006C426C" w:rsidRDefault="00000000">
      <w:pPr>
        <w:numPr>
          <w:ilvl w:val="1"/>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Review book that’s even shorter than your </w:t>
      </w:r>
      <w:proofErr w:type="gramStart"/>
      <w:r>
        <w:rPr>
          <w:rFonts w:ascii="Playfair Display" w:eastAsia="Playfair Display" w:hAnsi="Playfair Display" w:cs="Playfair Display"/>
          <w:sz w:val="18"/>
          <w:szCs w:val="18"/>
        </w:rPr>
        <w:t>textbook</w:t>
      </w:r>
      <w:proofErr w:type="gramEnd"/>
    </w:p>
    <w:p w14:paraId="6ECA5B96" w14:textId="77777777" w:rsidR="006C426C" w:rsidRDefault="00000000">
      <w:pPr>
        <w:numPr>
          <w:ilvl w:val="1"/>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Includes key vocabulary and practice </w:t>
      </w:r>
      <w:proofErr w:type="gramStart"/>
      <w:r>
        <w:rPr>
          <w:rFonts w:ascii="Playfair Display" w:eastAsia="Playfair Display" w:hAnsi="Playfair Display" w:cs="Playfair Display"/>
          <w:sz w:val="18"/>
          <w:szCs w:val="18"/>
        </w:rPr>
        <w:t>questions</w:t>
      </w:r>
      <w:proofErr w:type="gramEnd"/>
    </w:p>
    <w:p w14:paraId="6ECA5B97" w14:textId="77777777" w:rsidR="006C426C" w:rsidRDefault="00000000">
      <w:pPr>
        <w:numPr>
          <w:ilvl w:val="0"/>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Heimler’s History </w:t>
      </w:r>
      <w:proofErr w:type="spellStart"/>
      <w:r>
        <w:rPr>
          <w:rFonts w:ascii="Playfair Display" w:eastAsia="Playfair Display" w:hAnsi="Playfair Display" w:cs="Playfair Display"/>
          <w:sz w:val="18"/>
          <w:szCs w:val="18"/>
        </w:rPr>
        <w:t>Youtube</w:t>
      </w:r>
      <w:proofErr w:type="spellEnd"/>
      <w:r>
        <w:rPr>
          <w:rFonts w:ascii="Playfair Display" w:eastAsia="Playfair Display" w:hAnsi="Playfair Display" w:cs="Playfair Display"/>
          <w:sz w:val="18"/>
          <w:szCs w:val="18"/>
        </w:rPr>
        <w:t xml:space="preserve"> Channel </w:t>
      </w:r>
    </w:p>
    <w:p w14:paraId="6ECA5B98" w14:textId="77777777" w:rsidR="006C426C" w:rsidRDefault="00000000">
      <w:pPr>
        <w:numPr>
          <w:ilvl w:val="1"/>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Free </w:t>
      </w:r>
      <w:proofErr w:type="spellStart"/>
      <w:r>
        <w:rPr>
          <w:rFonts w:ascii="Playfair Display" w:eastAsia="Playfair Display" w:hAnsi="Playfair Display" w:cs="Playfair Display"/>
          <w:sz w:val="18"/>
          <w:szCs w:val="18"/>
        </w:rPr>
        <w:t>Youtube</w:t>
      </w:r>
      <w:proofErr w:type="spellEnd"/>
      <w:r>
        <w:rPr>
          <w:rFonts w:ascii="Playfair Display" w:eastAsia="Playfair Display" w:hAnsi="Playfair Display" w:cs="Playfair Display"/>
          <w:sz w:val="18"/>
          <w:szCs w:val="18"/>
        </w:rPr>
        <w:t xml:space="preserve"> videos that teach you AP skills (DBQ, LEQ, MCQ, SAQ, studying, etc.)</w:t>
      </w:r>
    </w:p>
    <w:p w14:paraId="6ECA5B99" w14:textId="77777777" w:rsidR="006C426C" w:rsidRDefault="00000000">
      <w:pPr>
        <w:numPr>
          <w:ilvl w:val="1"/>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Unit Review Videos</w:t>
      </w:r>
    </w:p>
    <w:p w14:paraId="6ECA5B9A" w14:textId="77777777" w:rsidR="006C426C" w:rsidRDefault="00000000">
      <w:pPr>
        <w:numPr>
          <w:ilvl w:val="1"/>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Tutorials that walk you through real AP questions</w:t>
      </w:r>
    </w:p>
    <w:p w14:paraId="6ECA5B9B" w14:textId="77777777" w:rsidR="006C426C" w:rsidRDefault="00000000">
      <w:pPr>
        <w:numPr>
          <w:ilvl w:val="0"/>
          <w:numId w:val="5"/>
        </w:numPr>
        <w:ind w:right="-720"/>
        <w:rPr>
          <w:rFonts w:ascii="Playfair Display" w:eastAsia="Playfair Display" w:hAnsi="Playfair Display" w:cs="Playfair Display"/>
          <w:sz w:val="18"/>
          <w:szCs w:val="18"/>
        </w:rPr>
      </w:pPr>
      <w:hyperlink r:id="rId9">
        <w:r>
          <w:rPr>
            <w:rFonts w:ascii="Playfair Display" w:eastAsia="Playfair Display" w:hAnsi="Playfair Display" w:cs="Playfair Display"/>
            <w:color w:val="1155CC"/>
            <w:sz w:val="18"/>
            <w:szCs w:val="18"/>
            <w:u w:val="single"/>
          </w:rPr>
          <w:t>https://www.mrklaff.com/apushcontinuityandchange.html</w:t>
        </w:r>
      </w:hyperlink>
      <w:r>
        <w:rPr>
          <w:rFonts w:ascii="Playfair Display" w:eastAsia="Playfair Display" w:hAnsi="Playfair Display" w:cs="Playfair Display"/>
          <w:sz w:val="18"/>
          <w:szCs w:val="18"/>
        </w:rPr>
        <w:t xml:space="preserve"> , </w:t>
      </w:r>
      <w:hyperlink r:id="rId10">
        <w:r>
          <w:rPr>
            <w:rFonts w:ascii="Playfair Display" w:eastAsia="Playfair Display" w:hAnsi="Playfair Display" w:cs="Playfair Display"/>
            <w:color w:val="1155CC"/>
            <w:sz w:val="18"/>
            <w:szCs w:val="18"/>
            <w:u w:val="single"/>
          </w:rPr>
          <w:t>https://www.mrklaff.com/apushcomparecontrast.html</w:t>
        </w:r>
      </w:hyperlink>
      <w:r>
        <w:rPr>
          <w:rFonts w:ascii="Playfair Display" w:eastAsia="Playfair Display" w:hAnsi="Playfair Display" w:cs="Playfair Display"/>
          <w:sz w:val="18"/>
          <w:szCs w:val="18"/>
        </w:rPr>
        <w:t xml:space="preserve"> , </w:t>
      </w:r>
      <w:hyperlink r:id="rId11">
        <w:r>
          <w:rPr>
            <w:rFonts w:ascii="Playfair Display" w:eastAsia="Playfair Display" w:hAnsi="Playfair Display" w:cs="Playfair Display"/>
            <w:color w:val="1155CC"/>
            <w:sz w:val="18"/>
            <w:szCs w:val="18"/>
            <w:u w:val="single"/>
          </w:rPr>
          <w:t>https://www.mrklaff.com/apushcomparecontrast.html</w:t>
        </w:r>
      </w:hyperlink>
      <w:r>
        <w:rPr>
          <w:rFonts w:ascii="Playfair Display" w:eastAsia="Playfair Display" w:hAnsi="Playfair Display" w:cs="Playfair Display"/>
          <w:sz w:val="18"/>
          <w:szCs w:val="18"/>
        </w:rPr>
        <w:t xml:space="preserve"> </w:t>
      </w:r>
    </w:p>
    <w:p w14:paraId="6ECA5B9C" w14:textId="77777777" w:rsidR="006C426C" w:rsidRDefault="00000000">
      <w:pPr>
        <w:numPr>
          <w:ilvl w:val="1"/>
          <w:numId w:val="5"/>
        </w:numPr>
        <w:ind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Concrete examples of historical thinking skills </w:t>
      </w:r>
    </w:p>
    <w:p w14:paraId="6ECA5B9D" w14:textId="77777777" w:rsidR="006C426C" w:rsidRDefault="006C426C">
      <w:pPr>
        <w:ind w:left="-720" w:right="-720"/>
        <w:rPr>
          <w:rFonts w:ascii="Playfair Display" w:eastAsia="Playfair Display" w:hAnsi="Playfair Display" w:cs="Playfair Display"/>
          <w:b/>
          <w:sz w:val="18"/>
          <w:szCs w:val="18"/>
          <w:u w:val="single"/>
        </w:rPr>
      </w:pPr>
    </w:p>
    <w:p w14:paraId="6ECA5B9E" w14:textId="77777777" w:rsidR="006C426C"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Absences</w:t>
      </w:r>
    </w:p>
    <w:p w14:paraId="6ECA5B9F"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Due to the rigorous nature of this course, attendance is crucial to achieve proficiency. As such, if you expect to be absent from a class, you must complete make-up work on AP Classroom to catch up on content, as well as complete any missed in-class assignments during tutoring. This make-up work will consist of watching “Daily Videos” and completing “Topic Questions” on the AP classroom website. </w:t>
      </w:r>
    </w:p>
    <w:p w14:paraId="6ECA5BA0" w14:textId="77777777" w:rsidR="006C426C" w:rsidRDefault="006C426C">
      <w:pPr>
        <w:ind w:left="-720" w:right="-720"/>
        <w:rPr>
          <w:rFonts w:ascii="Playfair Display" w:eastAsia="Playfair Display" w:hAnsi="Playfair Display" w:cs="Playfair Display"/>
          <w:sz w:val="18"/>
          <w:szCs w:val="18"/>
        </w:rPr>
      </w:pPr>
    </w:p>
    <w:p w14:paraId="6ECA5BA1" w14:textId="77777777" w:rsidR="006C426C"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Tardies</w:t>
      </w:r>
    </w:p>
    <w:p w14:paraId="6ECA5BA2"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If you arrive after the class period begins (even if it’s only a minute late!), you must fill out the late sign-in form at the entrance of the classroom before you take a seat. I use this form to change your absences to tardies at the end of class, so if you do not fill out this </w:t>
      </w:r>
      <w:r>
        <w:rPr>
          <w:rFonts w:ascii="Playfair Display" w:eastAsia="Playfair Display" w:hAnsi="Playfair Display" w:cs="Playfair Display"/>
          <w:sz w:val="18"/>
          <w:szCs w:val="18"/>
        </w:rPr>
        <w:lastRenderedPageBreak/>
        <w:t xml:space="preserve">form, your tardy will be marked as an absence instead. If I notice a consistent pattern of late arrivals, you will receive a phone call home. </w:t>
      </w:r>
    </w:p>
    <w:p w14:paraId="6ECA5BA3" w14:textId="77777777" w:rsidR="006C426C" w:rsidRDefault="006C426C">
      <w:pPr>
        <w:ind w:left="-720" w:right="-720"/>
        <w:rPr>
          <w:rFonts w:ascii="Playfair Display" w:eastAsia="Playfair Display" w:hAnsi="Playfair Display" w:cs="Playfair Display"/>
          <w:b/>
          <w:sz w:val="18"/>
          <w:szCs w:val="18"/>
          <w:u w:val="single"/>
        </w:rPr>
      </w:pPr>
    </w:p>
    <w:p w14:paraId="6ECA5BA4" w14:textId="77777777" w:rsidR="006C426C"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Classroom expectations</w:t>
      </w:r>
    </w:p>
    <w:p w14:paraId="6ECA5BA5"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yourself by pushing yourself to participate, learn, and grow. </w:t>
      </w:r>
    </w:p>
    <w:p w14:paraId="6ECA5BA6" w14:textId="77777777" w:rsidR="006C426C"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Be prepared with all the required </w:t>
      </w:r>
      <w:proofErr w:type="gramStart"/>
      <w:r>
        <w:rPr>
          <w:rFonts w:ascii="Playfair Display" w:eastAsia="Playfair Display" w:hAnsi="Playfair Display" w:cs="Playfair Display"/>
          <w:sz w:val="18"/>
          <w:szCs w:val="18"/>
        </w:rPr>
        <w:t>materials</w:t>
      </w:r>
      <w:proofErr w:type="gramEnd"/>
      <w:r>
        <w:rPr>
          <w:rFonts w:ascii="Playfair Display" w:eastAsia="Playfair Display" w:hAnsi="Playfair Display" w:cs="Playfair Display"/>
          <w:sz w:val="18"/>
          <w:szCs w:val="18"/>
        </w:rPr>
        <w:t xml:space="preserve"> </w:t>
      </w:r>
    </w:p>
    <w:p w14:paraId="6ECA5BA7" w14:textId="77777777" w:rsidR="006C426C"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Arrive on </w:t>
      </w:r>
      <w:proofErr w:type="gramStart"/>
      <w:r>
        <w:rPr>
          <w:rFonts w:ascii="Playfair Display" w:eastAsia="Playfair Display" w:hAnsi="Playfair Display" w:cs="Playfair Display"/>
          <w:sz w:val="18"/>
          <w:szCs w:val="18"/>
        </w:rPr>
        <w:t>time</w:t>
      </w:r>
      <w:proofErr w:type="gramEnd"/>
    </w:p>
    <w:p w14:paraId="6ECA5BA8" w14:textId="77777777" w:rsidR="006C426C"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Participate!</w:t>
      </w:r>
    </w:p>
    <w:p w14:paraId="6ECA5BA9" w14:textId="77777777" w:rsidR="006C426C"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Keep your cellphone in your bag or it will be </w:t>
      </w:r>
      <w:proofErr w:type="gramStart"/>
      <w:r>
        <w:rPr>
          <w:rFonts w:ascii="Playfair Display" w:eastAsia="Playfair Display" w:hAnsi="Playfair Display" w:cs="Playfair Display"/>
          <w:sz w:val="18"/>
          <w:szCs w:val="18"/>
        </w:rPr>
        <w:t>confiscated</w:t>
      </w:r>
      <w:proofErr w:type="gramEnd"/>
    </w:p>
    <w:p w14:paraId="6ECA5BAA"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Show respect to other students and the teacher by being conscious of how your words and actions affect others.</w:t>
      </w:r>
    </w:p>
    <w:p w14:paraId="6ECA5BAB" w14:textId="77777777" w:rsidR="006C426C" w:rsidRDefault="00000000">
      <w:pPr>
        <w:numPr>
          <w:ilvl w:val="0"/>
          <w:numId w:val="4"/>
        </w:numPr>
        <w:ind w:left="-720" w:right="-720" w:firstLine="0"/>
        <w:rPr>
          <w:rFonts w:ascii="Playfair Display" w:eastAsia="Playfair Display" w:hAnsi="Playfair Display" w:cs="Playfair Display"/>
          <w:sz w:val="18"/>
          <w:szCs w:val="18"/>
        </w:rPr>
      </w:pPr>
      <w:proofErr w:type="gramStart"/>
      <w:r>
        <w:rPr>
          <w:rFonts w:ascii="Playfair Display" w:eastAsia="Playfair Display" w:hAnsi="Playfair Display" w:cs="Playfair Display"/>
          <w:sz w:val="18"/>
          <w:szCs w:val="18"/>
        </w:rPr>
        <w:t>Give</w:t>
      </w:r>
      <w:proofErr w:type="gramEnd"/>
      <w:r>
        <w:rPr>
          <w:rFonts w:ascii="Playfair Display" w:eastAsia="Playfair Display" w:hAnsi="Playfair Display" w:cs="Playfair Display"/>
          <w:sz w:val="18"/>
          <w:szCs w:val="18"/>
        </w:rPr>
        <w:t xml:space="preserve"> many compliments!</w:t>
      </w:r>
    </w:p>
    <w:p w14:paraId="6ECA5BAC" w14:textId="77777777" w:rsidR="006C426C" w:rsidRDefault="00000000">
      <w:pPr>
        <w:numPr>
          <w:ilvl w:val="0"/>
          <w:numId w:val="4"/>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Avoid hateful </w:t>
      </w:r>
      <w:proofErr w:type="gramStart"/>
      <w:r>
        <w:rPr>
          <w:rFonts w:ascii="Playfair Display" w:eastAsia="Playfair Display" w:hAnsi="Playfair Display" w:cs="Playfair Display"/>
          <w:sz w:val="18"/>
          <w:szCs w:val="18"/>
        </w:rPr>
        <w:t>language</w:t>
      </w:r>
      <w:proofErr w:type="gramEnd"/>
    </w:p>
    <w:p w14:paraId="6ECA5BAD"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the classroom by cleaning up after yourself and returning any borrowed </w:t>
      </w:r>
      <w:proofErr w:type="gramStart"/>
      <w:r>
        <w:rPr>
          <w:rFonts w:ascii="Playfair Display" w:eastAsia="Playfair Display" w:hAnsi="Playfair Display" w:cs="Playfair Display"/>
          <w:sz w:val="18"/>
          <w:szCs w:val="18"/>
        </w:rPr>
        <w:t>materials</w:t>
      </w:r>
      <w:proofErr w:type="gramEnd"/>
    </w:p>
    <w:p w14:paraId="6ECA5BAE" w14:textId="77777777" w:rsidR="006C426C" w:rsidRDefault="00000000">
      <w:pPr>
        <w:numPr>
          <w:ilvl w:val="0"/>
          <w:numId w:val="7"/>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Food will be prohibited if I see crumbs; a broom is located by the </w:t>
      </w:r>
      <w:proofErr w:type="gramStart"/>
      <w:r>
        <w:rPr>
          <w:rFonts w:ascii="Playfair Display" w:eastAsia="Playfair Display" w:hAnsi="Playfair Display" w:cs="Playfair Display"/>
          <w:sz w:val="18"/>
          <w:szCs w:val="18"/>
        </w:rPr>
        <w:t>door</w:t>
      </w:r>
      <w:proofErr w:type="gramEnd"/>
    </w:p>
    <w:p w14:paraId="6ECA5BAF" w14:textId="77777777" w:rsidR="006C426C" w:rsidRDefault="00000000">
      <w:pPr>
        <w:numPr>
          <w:ilvl w:val="0"/>
          <w:numId w:val="7"/>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Gum will be prohibited if I see or touch </w:t>
      </w:r>
      <w:proofErr w:type="gramStart"/>
      <w:r>
        <w:rPr>
          <w:rFonts w:ascii="Playfair Display" w:eastAsia="Playfair Display" w:hAnsi="Playfair Display" w:cs="Playfair Display"/>
          <w:sz w:val="18"/>
          <w:szCs w:val="18"/>
        </w:rPr>
        <w:t>it</w:t>
      </w:r>
      <w:proofErr w:type="gramEnd"/>
    </w:p>
    <w:p w14:paraId="6ECA5BB0" w14:textId="77777777" w:rsidR="006C426C" w:rsidRDefault="00000000">
      <w:pPr>
        <w:numPr>
          <w:ilvl w:val="0"/>
          <w:numId w:val="7"/>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Plug in Chromebooks after </w:t>
      </w:r>
      <w:proofErr w:type="gramStart"/>
      <w:r>
        <w:rPr>
          <w:rFonts w:ascii="Playfair Display" w:eastAsia="Playfair Display" w:hAnsi="Playfair Display" w:cs="Playfair Display"/>
          <w:sz w:val="18"/>
          <w:szCs w:val="18"/>
        </w:rPr>
        <w:t>use</w:t>
      </w:r>
      <w:proofErr w:type="gramEnd"/>
    </w:p>
    <w:p w14:paraId="6ECA5BB1"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All LAHSA school-wide rules and policies apply in the classroom. </w:t>
      </w:r>
    </w:p>
    <w:p w14:paraId="6ECA5BB2" w14:textId="77777777" w:rsidR="006C426C" w:rsidRDefault="00000000">
      <w:pPr>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 cut here—----------------------------------------------- </w:t>
      </w:r>
    </w:p>
    <w:p w14:paraId="6ECA5BB3" w14:textId="77777777" w:rsidR="006C426C"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After reading the syllabus, please </w:t>
      </w:r>
      <w:proofErr w:type="gramStart"/>
      <w:r>
        <w:rPr>
          <w:rFonts w:ascii="Playfair Display" w:eastAsia="Playfair Display" w:hAnsi="Playfair Display" w:cs="Playfair Display"/>
          <w:sz w:val="18"/>
          <w:szCs w:val="18"/>
        </w:rPr>
        <w:t>sign,  complete</w:t>
      </w:r>
      <w:proofErr w:type="gramEnd"/>
      <w:r>
        <w:rPr>
          <w:rFonts w:ascii="Playfair Display" w:eastAsia="Playfair Display" w:hAnsi="Playfair Display" w:cs="Playfair Display"/>
          <w:sz w:val="18"/>
          <w:szCs w:val="18"/>
        </w:rPr>
        <w:t xml:space="preserve">, and return the portion below: </w:t>
      </w:r>
    </w:p>
    <w:tbl>
      <w:tblPr>
        <w:tblStyle w:val="a2"/>
        <w:tblW w:w="108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6C426C" w14:paraId="6ECA5BB9" w14:textId="77777777">
        <w:tc>
          <w:tcPr>
            <w:tcW w:w="10860" w:type="dxa"/>
            <w:shd w:val="clear" w:color="auto" w:fill="auto"/>
            <w:tcMar>
              <w:top w:w="100" w:type="dxa"/>
              <w:left w:w="100" w:type="dxa"/>
              <w:bottom w:w="100" w:type="dxa"/>
              <w:right w:w="100" w:type="dxa"/>
            </w:tcMar>
          </w:tcPr>
          <w:p w14:paraId="6ECA5BB4" w14:textId="77777777" w:rsidR="006C426C" w:rsidRDefault="00000000">
            <w:pPr>
              <w:widowControl w:val="0"/>
              <w:numPr>
                <w:ilvl w:val="0"/>
                <w:numId w:val="2"/>
              </w:numPr>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w:t>
            </w:r>
            <w:proofErr w:type="gramStart"/>
            <w:r>
              <w:rPr>
                <w:rFonts w:ascii="Playfair Display" w:eastAsia="Playfair Display" w:hAnsi="Playfair Display" w:cs="Playfair Display"/>
                <w:sz w:val="18"/>
                <w:szCs w:val="18"/>
              </w:rPr>
              <w:t>course</w:t>
            </w:r>
            <w:proofErr w:type="gramEnd"/>
          </w:p>
          <w:p w14:paraId="6ECA5BB5" w14:textId="77777777" w:rsidR="006C426C"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 name:</w:t>
            </w:r>
          </w:p>
          <w:p w14:paraId="6ECA5BB6" w14:textId="77777777" w:rsidR="006C426C"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6ECA5BB7" w14:textId="77777777" w:rsidR="006C426C"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Student signature: </w:t>
            </w:r>
          </w:p>
          <w:p w14:paraId="6ECA5BB8" w14:textId="77777777" w:rsidR="006C426C"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r w:rsidR="006C426C" w14:paraId="6ECA5BC1" w14:textId="77777777">
        <w:tc>
          <w:tcPr>
            <w:tcW w:w="10860" w:type="dxa"/>
            <w:shd w:val="clear" w:color="auto" w:fill="auto"/>
            <w:tcMar>
              <w:top w:w="100" w:type="dxa"/>
              <w:left w:w="100" w:type="dxa"/>
              <w:bottom w:w="100" w:type="dxa"/>
              <w:right w:w="100" w:type="dxa"/>
            </w:tcMar>
          </w:tcPr>
          <w:p w14:paraId="6ECA5BBA" w14:textId="77777777" w:rsidR="006C426C" w:rsidRDefault="00000000">
            <w:pPr>
              <w:widowControl w:val="0"/>
              <w:numPr>
                <w:ilvl w:val="0"/>
                <w:numId w:val="2"/>
              </w:numPr>
              <w:spacing w:line="240" w:lineRule="auto"/>
              <w:ind w:right="-8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course.  I can contact Ms. </w:t>
            </w:r>
            <w:proofErr w:type="gramStart"/>
            <w:r>
              <w:rPr>
                <w:rFonts w:ascii="Playfair Display" w:eastAsia="Playfair Display" w:hAnsi="Playfair Display" w:cs="Playfair Display"/>
                <w:sz w:val="18"/>
                <w:szCs w:val="18"/>
              </w:rPr>
              <w:t>Huynh  at</w:t>
            </w:r>
            <w:proofErr w:type="gramEnd"/>
            <w:r>
              <w:rPr>
                <w:rFonts w:ascii="Playfair Display" w:eastAsia="Playfair Display" w:hAnsi="Playfair Display" w:cs="Playfair Display"/>
                <w:sz w:val="18"/>
                <w:szCs w:val="18"/>
              </w:rPr>
              <w:t xml:space="preserve"> elaine.huynh@lausd.net for further questions</w:t>
            </w:r>
          </w:p>
          <w:p w14:paraId="6ECA5BBB" w14:textId="77777777" w:rsidR="006C426C"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Do you prefer </w:t>
            </w:r>
            <w:proofErr w:type="gramStart"/>
            <w:r>
              <w:rPr>
                <w:rFonts w:ascii="Playfair Display" w:eastAsia="Playfair Display" w:hAnsi="Playfair Display" w:cs="Playfair Display"/>
                <w:sz w:val="18"/>
                <w:szCs w:val="18"/>
              </w:rPr>
              <w:t>call</w:t>
            </w:r>
            <w:proofErr w:type="gramEnd"/>
            <w:r>
              <w:rPr>
                <w:rFonts w:ascii="Playfair Display" w:eastAsia="Playfair Display" w:hAnsi="Playfair Display" w:cs="Playfair Display"/>
                <w:sz w:val="18"/>
                <w:szCs w:val="18"/>
              </w:rPr>
              <w:t xml:space="preserve"> or text? _________</w:t>
            </w:r>
          </w:p>
          <w:p w14:paraId="6ECA5BBC" w14:textId="77777777" w:rsidR="006C426C"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When is the best time to call you? _____________</w:t>
            </w:r>
          </w:p>
          <w:p w14:paraId="6ECA5BBD" w14:textId="77777777" w:rsidR="006C426C"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Parent name:</w:t>
            </w:r>
          </w:p>
          <w:p w14:paraId="6ECA5BBE" w14:textId="77777777" w:rsidR="006C426C"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6ECA5BBF" w14:textId="77777777" w:rsidR="006C426C"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Parent signature: </w:t>
            </w:r>
          </w:p>
          <w:p w14:paraId="6ECA5BC0" w14:textId="77777777" w:rsidR="006C426C"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bl>
    <w:p w14:paraId="6ECA5BC2" w14:textId="77777777" w:rsidR="006C426C" w:rsidRDefault="006C426C">
      <w:pPr>
        <w:ind w:left="-720" w:right="-720"/>
        <w:rPr>
          <w:rFonts w:ascii="Playfair Display" w:eastAsia="Playfair Display" w:hAnsi="Playfair Display" w:cs="Playfair Display"/>
          <w:sz w:val="18"/>
          <w:szCs w:val="18"/>
        </w:rPr>
      </w:pPr>
    </w:p>
    <w:sectPr w:rsidR="006C426C">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F0D2" w14:textId="77777777" w:rsidR="00F22028" w:rsidRDefault="00F22028">
      <w:pPr>
        <w:spacing w:line="240" w:lineRule="auto"/>
      </w:pPr>
      <w:r>
        <w:separator/>
      </w:r>
    </w:p>
  </w:endnote>
  <w:endnote w:type="continuationSeparator" w:id="0">
    <w:p w14:paraId="01054B5F" w14:textId="77777777" w:rsidR="00F22028" w:rsidRDefault="00F22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5BC5" w14:textId="77777777" w:rsidR="006C426C" w:rsidRDefault="006C4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584D" w14:textId="77777777" w:rsidR="00F22028" w:rsidRDefault="00F22028">
      <w:pPr>
        <w:spacing w:line="240" w:lineRule="auto"/>
      </w:pPr>
      <w:r>
        <w:separator/>
      </w:r>
    </w:p>
  </w:footnote>
  <w:footnote w:type="continuationSeparator" w:id="0">
    <w:p w14:paraId="53AEDB8D" w14:textId="77777777" w:rsidR="00F22028" w:rsidRDefault="00F220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569"/>
    <w:multiLevelType w:val="multilevel"/>
    <w:tmpl w:val="2120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03546"/>
    <w:multiLevelType w:val="multilevel"/>
    <w:tmpl w:val="D4FE9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94614"/>
    <w:multiLevelType w:val="multilevel"/>
    <w:tmpl w:val="637C0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0A3A81"/>
    <w:multiLevelType w:val="multilevel"/>
    <w:tmpl w:val="63FAF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DC3EA4"/>
    <w:multiLevelType w:val="multilevel"/>
    <w:tmpl w:val="9A645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154E75"/>
    <w:multiLevelType w:val="multilevel"/>
    <w:tmpl w:val="53D23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FB1907"/>
    <w:multiLevelType w:val="multilevel"/>
    <w:tmpl w:val="D0EC9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8046619">
    <w:abstractNumId w:val="5"/>
  </w:num>
  <w:num w:numId="2" w16cid:durableId="1815878072">
    <w:abstractNumId w:val="0"/>
  </w:num>
  <w:num w:numId="3" w16cid:durableId="1476989623">
    <w:abstractNumId w:val="2"/>
  </w:num>
  <w:num w:numId="4" w16cid:durableId="1241797036">
    <w:abstractNumId w:val="6"/>
  </w:num>
  <w:num w:numId="5" w16cid:durableId="642007509">
    <w:abstractNumId w:val="1"/>
  </w:num>
  <w:num w:numId="6" w16cid:durableId="507254725">
    <w:abstractNumId w:val="3"/>
  </w:num>
  <w:num w:numId="7" w16cid:durableId="1103766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6C"/>
    <w:rsid w:val="006C426C"/>
    <w:rsid w:val="00E6220A"/>
    <w:rsid w:val="00F2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A5B1E"/>
  <w15:docId w15:val="{896E19A7-D655-40AC-B70D-85C15C8B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aine.huynh@lausd.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rklaff.com/apushcomparecontrast.html" TargetMode="External"/><Relationship Id="rId5" Type="http://schemas.openxmlformats.org/officeDocument/2006/relationships/footnotes" Target="footnotes.xml"/><Relationship Id="rId10" Type="http://schemas.openxmlformats.org/officeDocument/2006/relationships/hyperlink" Target="https://www.mrklaff.com/apushcomparecontrast.html" TargetMode="External"/><Relationship Id="rId4" Type="http://schemas.openxmlformats.org/officeDocument/2006/relationships/webSettings" Target="webSettings.xml"/><Relationship Id="rId9" Type="http://schemas.openxmlformats.org/officeDocument/2006/relationships/hyperlink" Target="https://www.mrklaff.com/apushcontinuityandchang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7881</Characters>
  <Application>Microsoft Office Word</Application>
  <DocSecurity>0</DocSecurity>
  <Lines>185</Lines>
  <Paragraphs>124</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Gonzalez</cp:lastModifiedBy>
  <cp:revision>2</cp:revision>
  <dcterms:created xsi:type="dcterms:W3CDTF">2023-12-31T01:05:00Z</dcterms:created>
  <dcterms:modified xsi:type="dcterms:W3CDTF">2023-12-31T01:05:00Z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187c62af13cb0e7856067675a9ec3037aef5a938b7751b1b8632a129effdf9ac</vt:lpwstr>
  </property>
</Properties>
</file>